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17" w:rsidRDefault="0055150A" w:rsidP="00563217">
      <w:pPr>
        <w:shd w:val="clear" w:color="auto" w:fill="FFFFFF"/>
        <w:jc w:val="center"/>
        <w:rPr>
          <w:rFonts w:cs="Times New Roman"/>
          <w:iCs/>
        </w:rPr>
      </w:pPr>
      <w:r>
        <w:rPr>
          <w:szCs w:val="28"/>
        </w:rPr>
        <w:br/>
      </w:r>
      <w:r w:rsidR="00563217" w:rsidRPr="00977607">
        <w:rPr>
          <w:rFonts w:cs="Times New Roman"/>
          <w:iCs/>
        </w:rPr>
        <w:t>МИНИСТЕРСТВО ОБРАЗОВАНИЯ СТАВРОПОЛЬСКОГО КРАЯ</w:t>
      </w:r>
    </w:p>
    <w:p w:rsidR="00563217" w:rsidRPr="00977607" w:rsidRDefault="00563217" w:rsidP="00563217">
      <w:pPr>
        <w:shd w:val="clear" w:color="auto" w:fill="FFFFFF"/>
        <w:jc w:val="center"/>
        <w:rPr>
          <w:rFonts w:cs="Times New Roman"/>
          <w:iCs/>
        </w:rPr>
      </w:pPr>
    </w:p>
    <w:p w:rsidR="00563217" w:rsidRPr="00977607" w:rsidRDefault="00563217" w:rsidP="00563217">
      <w:pPr>
        <w:shd w:val="clear" w:color="auto" w:fill="FFFFFF"/>
        <w:ind w:right="-1"/>
        <w:jc w:val="center"/>
        <w:rPr>
          <w:rFonts w:cs="Times New Roman"/>
          <w:iCs/>
          <w:sz w:val="24"/>
          <w:szCs w:val="24"/>
        </w:rPr>
      </w:pPr>
      <w:r w:rsidRPr="00977607">
        <w:rPr>
          <w:rFonts w:cs="Times New Roman"/>
          <w:i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563217" w:rsidRPr="00977607" w:rsidRDefault="00563217" w:rsidP="00563217">
      <w:pPr>
        <w:shd w:val="clear" w:color="auto" w:fill="FFFFFF"/>
        <w:ind w:right="-1"/>
        <w:jc w:val="center"/>
        <w:rPr>
          <w:rFonts w:cs="Times New Roman"/>
          <w:iCs/>
          <w:sz w:val="24"/>
          <w:szCs w:val="24"/>
        </w:rPr>
      </w:pPr>
      <w:r w:rsidRPr="00977607">
        <w:rPr>
          <w:rFonts w:cs="Times New Roman"/>
          <w:iCs/>
          <w:sz w:val="24"/>
          <w:szCs w:val="24"/>
        </w:rPr>
        <w:t>«Георгиевский техникум механизации, автоматизации и управления»</w:t>
      </w:r>
    </w:p>
    <w:p w:rsidR="00563217" w:rsidRPr="00977607" w:rsidRDefault="00563217" w:rsidP="00563217">
      <w:pPr>
        <w:shd w:val="clear" w:color="auto" w:fill="FFFFFF"/>
        <w:ind w:right="-1"/>
        <w:jc w:val="center"/>
        <w:rPr>
          <w:rFonts w:cs="Times New Roman"/>
          <w:iCs/>
          <w:sz w:val="24"/>
          <w:szCs w:val="24"/>
        </w:rPr>
      </w:pPr>
      <w:r w:rsidRPr="00977607">
        <w:rPr>
          <w:rFonts w:cs="Times New Roman"/>
          <w:iCs/>
          <w:sz w:val="24"/>
          <w:szCs w:val="24"/>
        </w:rPr>
        <w:t>(ГБПОУ ГТМАУ)</w:t>
      </w: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tbl>
      <w:tblPr>
        <w:tblpPr w:leftFromText="180" w:rightFromText="180" w:vertAnchor="page" w:horzAnchor="margin" w:tblpY="3644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87"/>
        <w:gridCol w:w="4250"/>
      </w:tblGrid>
      <w:tr w:rsidR="00563217" w:rsidRPr="005F7E17" w:rsidTr="00314E61">
        <w:tc>
          <w:tcPr>
            <w:tcW w:w="5387" w:type="dxa"/>
          </w:tcPr>
          <w:p w:rsidR="00563217" w:rsidRDefault="00563217" w:rsidP="007B082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14E61">
              <w:rPr>
                <w:rFonts w:eastAsia="Calibri" w:cs="Times New Roman"/>
                <w:sz w:val="24"/>
                <w:szCs w:val="24"/>
              </w:rPr>
              <w:t>Рассмотрено</w:t>
            </w:r>
          </w:p>
          <w:p w:rsidR="00314E61" w:rsidRPr="00314E61" w:rsidRDefault="00314E61" w:rsidP="007B082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563217" w:rsidRPr="00314E61" w:rsidRDefault="00563217" w:rsidP="007B0829">
            <w:pPr>
              <w:autoSpaceDE w:val="0"/>
              <w:autoSpaceDN w:val="0"/>
              <w:adjustRightInd w:val="0"/>
              <w:snapToGrid w:val="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14E61">
              <w:rPr>
                <w:rFonts w:eastAsia="Calibri" w:cs="Times New Roman"/>
                <w:sz w:val="24"/>
                <w:szCs w:val="24"/>
              </w:rPr>
              <w:t xml:space="preserve">на заседании педагогического совета  </w:t>
            </w:r>
          </w:p>
          <w:p w:rsidR="00563217" w:rsidRPr="00314E61" w:rsidRDefault="00563217" w:rsidP="00314E61">
            <w:pPr>
              <w:autoSpaceDE w:val="0"/>
              <w:autoSpaceDN w:val="0"/>
              <w:adjustRightInd w:val="0"/>
              <w:snapToGrid w:val="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14E61">
              <w:rPr>
                <w:rFonts w:eastAsia="Calibri" w:cs="Times New Roman"/>
                <w:sz w:val="24"/>
                <w:szCs w:val="24"/>
              </w:rPr>
              <w:t xml:space="preserve">ГБПОУ ГТМАУ протокол № </w:t>
            </w:r>
            <w:r w:rsidR="00314E61" w:rsidRPr="00314E61">
              <w:rPr>
                <w:rFonts w:eastAsia="Calibri" w:cs="Times New Roman"/>
                <w:sz w:val="24"/>
                <w:szCs w:val="24"/>
              </w:rPr>
              <w:t>1</w:t>
            </w:r>
            <w:r w:rsidRPr="00314E61">
              <w:rPr>
                <w:rFonts w:eastAsia="Calibri" w:cs="Times New Roman"/>
                <w:sz w:val="24"/>
                <w:szCs w:val="24"/>
              </w:rPr>
              <w:t xml:space="preserve"> от </w:t>
            </w:r>
            <w:r w:rsidR="00314E61" w:rsidRPr="00314E61">
              <w:rPr>
                <w:rFonts w:eastAsia="Calibri" w:cs="Times New Roman"/>
                <w:sz w:val="24"/>
                <w:szCs w:val="24"/>
              </w:rPr>
              <w:t>30</w:t>
            </w:r>
            <w:r w:rsidRPr="00314E61">
              <w:rPr>
                <w:rFonts w:eastAsia="Calibri" w:cs="Times New Roman"/>
                <w:sz w:val="24"/>
                <w:szCs w:val="24"/>
              </w:rPr>
              <w:t>.</w:t>
            </w:r>
            <w:r w:rsidR="00314E61" w:rsidRPr="00314E61">
              <w:rPr>
                <w:rFonts w:eastAsia="Calibri" w:cs="Times New Roman"/>
                <w:sz w:val="24"/>
                <w:szCs w:val="24"/>
              </w:rPr>
              <w:t>08</w:t>
            </w:r>
            <w:r w:rsidRPr="00314E61">
              <w:rPr>
                <w:rFonts w:eastAsia="Calibri" w:cs="Times New Roman"/>
                <w:sz w:val="24"/>
                <w:szCs w:val="24"/>
              </w:rPr>
              <w:t>.20</w:t>
            </w:r>
            <w:r w:rsidR="00314E61" w:rsidRPr="00314E61">
              <w:rPr>
                <w:rFonts w:eastAsia="Calibri" w:cs="Times New Roman"/>
                <w:sz w:val="24"/>
                <w:szCs w:val="24"/>
              </w:rPr>
              <w:t>2</w:t>
            </w:r>
            <w:r w:rsidRPr="00314E61">
              <w:rPr>
                <w:rFonts w:eastAsia="Calibri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0" w:type="dxa"/>
          </w:tcPr>
          <w:p w:rsidR="007B0829" w:rsidRDefault="007B0829" w:rsidP="00314E61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14E61">
              <w:rPr>
                <w:rFonts w:eastAsia="Calibri" w:cs="Times New Roman"/>
                <w:sz w:val="24"/>
                <w:szCs w:val="24"/>
              </w:rPr>
              <w:t>Утверждено</w:t>
            </w:r>
          </w:p>
          <w:p w:rsidR="00314E61" w:rsidRPr="00314E61" w:rsidRDefault="00314E61" w:rsidP="007B082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7B0829" w:rsidRPr="00314E61" w:rsidRDefault="00563217" w:rsidP="007B082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14E61">
              <w:rPr>
                <w:rFonts w:eastAsia="Calibri" w:cs="Times New Roman"/>
                <w:sz w:val="24"/>
                <w:szCs w:val="24"/>
              </w:rPr>
              <w:t xml:space="preserve">приказом директора ГБПОУ ГТМАУ </w:t>
            </w:r>
          </w:p>
          <w:p w:rsidR="00563217" w:rsidRPr="00314E61" w:rsidRDefault="00563217" w:rsidP="007B082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14E61">
              <w:rPr>
                <w:rFonts w:eastAsia="Calibri" w:cs="Times New Roman"/>
                <w:sz w:val="24"/>
                <w:szCs w:val="24"/>
              </w:rPr>
              <w:t xml:space="preserve">№ </w:t>
            </w:r>
            <w:r w:rsidR="00314E61" w:rsidRPr="00314E61">
              <w:rPr>
                <w:rFonts w:eastAsia="Calibri" w:cs="Times New Roman"/>
                <w:sz w:val="24"/>
                <w:szCs w:val="24"/>
              </w:rPr>
              <w:t>50</w:t>
            </w:r>
            <w:r w:rsidRPr="00314E61">
              <w:rPr>
                <w:rFonts w:eastAsia="Calibri" w:cs="Times New Roman"/>
                <w:sz w:val="24"/>
                <w:szCs w:val="24"/>
              </w:rPr>
              <w:t xml:space="preserve"> от </w:t>
            </w:r>
            <w:r w:rsidR="00314E61" w:rsidRPr="00314E61">
              <w:rPr>
                <w:rFonts w:eastAsia="Calibri" w:cs="Times New Roman"/>
                <w:sz w:val="24"/>
                <w:szCs w:val="24"/>
              </w:rPr>
              <w:t>01</w:t>
            </w:r>
            <w:r w:rsidRPr="00314E61">
              <w:rPr>
                <w:rFonts w:eastAsia="Calibri" w:cs="Times New Roman"/>
                <w:sz w:val="24"/>
                <w:szCs w:val="24"/>
              </w:rPr>
              <w:t>.</w:t>
            </w:r>
            <w:r w:rsidR="00314E61" w:rsidRPr="00314E61">
              <w:rPr>
                <w:rFonts w:eastAsia="Calibri" w:cs="Times New Roman"/>
                <w:sz w:val="24"/>
                <w:szCs w:val="24"/>
              </w:rPr>
              <w:t>09</w:t>
            </w:r>
            <w:r w:rsidRPr="00314E61">
              <w:rPr>
                <w:rFonts w:eastAsia="Calibri" w:cs="Times New Roman"/>
                <w:sz w:val="24"/>
                <w:szCs w:val="24"/>
              </w:rPr>
              <w:t>.20</w:t>
            </w:r>
            <w:r w:rsidR="00314E61" w:rsidRPr="00314E61">
              <w:rPr>
                <w:rFonts w:eastAsia="Calibri" w:cs="Times New Roman"/>
                <w:sz w:val="24"/>
                <w:szCs w:val="24"/>
              </w:rPr>
              <w:t>2</w:t>
            </w:r>
            <w:r w:rsidRPr="00314E61">
              <w:rPr>
                <w:rFonts w:eastAsia="Calibri" w:cs="Times New Roman"/>
                <w:sz w:val="24"/>
                <w:szCs w:val="24"/>
              </w:rPr>
              <w:t xml:space="preserve">1  </w:t>
            </w:r>
            <w:r w:rsidRPr="00314E61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</w:p>
          <w:p w:rsidR="00563217" w:rsidRPr="00314E61" w:rsidRDefault="00563217" w:rsidP="00206BD3">
            <w:pPr>
              <w:widowControl w:val="0"/>
              <w:autoSpaceDE w:val="0"/>
              <w:autoSpaceDN w:val="0"/>
              <w:adjustRightInd w:val="0"/>
              <w:snapToGrid w:val="0"/>
              <w:ind w:firstLine="54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FC3B31" w:rsidRDefault="00FC3B31" w:rsidP="00563217">
      <w:pPr>
        <w:ind w:firstLine="85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ПОЛОЖЕНИЕ </w:t>
      </w:r>
    </w:p>
    <w:p w:rsidR="007B0829" w:rsidRDefault="007B0829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Pr="00652698" w:rsidRDefault="007B0829" w:rsidP="007B0829">
      <w:pPr>
        <w:ind w:firstLine="0"/>
        <w:jc w:val="center"/>
        <w:rPr>
          <w:rFonts w:cs="Times New Roman"/>
          <w:szCs w:val="28"/>
          <w:lang w:eastAsia="ru-RU"/>
        </w:rPr>
      </w:pPr>
      <w:bookmarkStart w:id="0" w:name="_GoBack"/>
      <w:r>
        <w:rPr>
          <w:rFonts w:cs="Times New Roman"/>
          <w:szCs w:val="28"/>
        </w:rPr>
        <w:t>о порядке предотвращения и (или) урегулирования конфликта интересов в Г</w:t>
      </w:r>
      <w:r w:rsidR="00563217" w:rsidRPr="002758CA">
        <w:rPr>
          <w:rFonts w:cs="Times New Roman"/>
          <w:szCs w:val="28"/>
        </w:rPr>
        <w:t>осу</w:t>
      </w:r>
      <w:r w:rsidR="00563217">
        <w:rPr>
          <w:rFonts w:cs="Times New Roman"/>
          <w:szCs w:val="28"/>
        </w:rPr>
        <w:t>д</w:t>
      </w:r>
      <w:r w:rsidR="00563217" w:rsidRPr="002758CA">
        <w:rPr>
          <w:rFonts w:cs="Times New Roman"/>
          <w:szCs w:val="28"/>
        </w:rPr>
        <w:t>арственно</w:t>
      </w:r>
      <w:r>
        <w:rPr>
          <w:rFonts w:cs="Times New Roman"/>
          <w:szCs w:val="28"/>
        </w:rPr>
        <w:t>м</w:t>
      </w:r>
      <w:r w:rsidR="00563217" w:rsidRPr="002758CA">
        <w:rPr>
          <w:rFonts w:cs="Times New Roman"/>
          <w:szCs w:val="28"/>
        </w:rPr>
        <w:t xml:space="preserve"> </w:t>
      </w:r>
      <w:r w:rsidR="00563217">
        <w:rPr>
          <w:rFonts w:cs="Times New Roman"/>
          <w:szCs w:val="28"/>
        </w:rPr>
        <w:t>бюджетно</w:t>
      </w:r>
      <w:r>
        <w:rPr>
          <w:rFonts w:cs="Times New Roman"/>
          <w:szCs w:val="28"/>
        </w:rPr>
        <w:t>м</w:t>
      </w:r>
      <w:r w:rsidR="00563217">
        <w:rPr>
          <w:rFonts w:cs="Times New Roman"/>
          <w:szCs w:val="28"/>
        </w:rPr>
        <w:t xml:space="preserve"> профессионально</w:t>
      </w:r>
      <w:r>
        <w:rPr>
          <w:rFonts w:cs="Times New Roman"/>
          <w:szCs w:val="28"/>
        </w:rPr>
        <w:t>м</w:t>
      </w:r>
      <w:r w:rsidR="00563217">
        <w:rPr>
          <w:rFonts w:cs="Times New Roman"/>
          <w:szCs w:val="28"/>
        </w:rPr>
        <w:t xml:space="preserve"> образовательно</w:t>
      </w:r>
      <w:r>
        <w:rPr>
          <w:rFonts w:cs="Times New Roman"/>
          <w:szCs w:val="28"/>
        </w:rPr>
        <w:t>м</w:t>
      </w:r>
      <w:r w:rsidR="00563217">
        <w:rPr>
          <w:rFonts w:cs="Times New Roman"/>
          <w:szCs w:val="28"/>
        </w:rPr>
        <w:t xml:space="preserve"> учреждени</w:t>
      </w:r>
      <w:r>
        <w:rPr>
          <w:rFonts w:cs="Times New Roman"/>
          <w:szCs w:val="28"/>
        </w:rPr>
        <w:t>и</w:t>
      </w:r>
      <w:r w:rsidR="00563217">
        <w:rPr>
          <w:rFonts w:cs="Times New Roman"/>
          <w:szCs w:val="28"/>
        </w:rPr>
        <w:t xml:space="preserve"> «Георгиевский техникум механизации, автоматизации и управления» </w:t>
      </w:r>
    </w:p>
    <w:bookmarkEnd w:id="0"/>
    <w:p w:rsidR="00563217" w:rsidRDefault="00563217" w:rsidP="007B0829">
      <w:pPr>
        <w:ind w:firstLine="0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Pr="00977607" w:rsidRDefault="00206BD3" w:rsidP="0056321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563217" w:rsidRPr="00977607">
        <w:rPr>
          <w:rFonts w:cs="Times New Roman"/>
          <w:szCs w:val="28"/>
        </w:rPr>
        <w:t xml:space="preserve">. Георгиевск </w:t>
      </w:r>
    </w:p>
    <w:p w:rsidR="001C490D" w:rsidRPr="00206BD3" w:rsidRDefault="00563217" w:rsidP="00206BD3">
      <w:pPr>
        <w:jc w:val="center"/>
        <w:rPr>
          <w:rFonts w:cs="Times New Roman"/>
          <w:szCs w:val="28"/>
        </w:rPr>
      </w:pPr>
      <w:r w:rsidRPr="00977607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21</w:t>
      </w:r>
      <w:r w:rsidRPr="00977607">
        <w:rPr>
          <w:rFonts w:cs="Times New Roman"/>
          <w:szCs w:val="28"/>
        </w:rPr>
        <w:t xml:space="preserve"> год</w:t>
      </w:r>
    </w:p>
    <w:p w:rsidR="005C1F41" w:rsidRPr="005C1F41" w:rsidRDefault="009134B0" w:rsidP="00206BD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bookmarkStart w:id="1" w:name="sub_1"/>
      <w:r>
        <w:rPr>
          <w:b/>
        </w:rPr>
        <w:lastRenderedPageBreak/>
        <w:t xml:space="preserve">Общие положения </w:t>
      </w:r>
    </w:p>
    <w:bookmarkEnd w:id="1"/>
    <w:p w:rsidR="007B0829" w:rsidRDefault="007B0829" w:rsidP="007B0829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ind w:left="0" w:firstLine="709"/>
      </w:pPr>
      <w:r>
        <w:t xml:space="preserve"> Настоящее Положение разработано в</w:t>
      </w:r>
      <w:r w:rsidR="008D6418">
        <w:t xml:space="preserve"> соответствии со ст.13.3</w:t>
      </w:r>
      <w:r>
        <w:t xml:space="preserve"> Федерального закона от 25.12.2008 года № 273-ФЗ «О противодействии коррупции» и определяет:</w:t>
      </w:r>
    </w:p>
    <w:p w:rsidR="007B0829" w:rsidRDefault="007B0829" w:rsidP="007B082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 xml:space="preserve">- процедуру уведомления работодателя работником </w:t>
      </w:r>
      <w:r w:rsidR="008D6418">
        <w:t>ГБПОУ «Георгиевский техникум механизации, автоматизации и управления» (далее – ГБПОУ ГТМАУ, Техникум) о</w:t>
      </w:r>
      <w:r>
        <w:t xml:space="preserve"> наличии конфликта интересов или о возможности его возникновения;</w:t>
      </w:r>
    </w:p>
    <w:p w:rsidR="00443A7F" w:rsidRDefault="007B0829" w:rsidP="007B082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- порядок предотвращения и урегулирования конфликта интересов работодателем.</w:t>
      </w:r>
    </w:p>
    <w:p w:rsidR="008D6418" w:rsidRDefault="008D6418" w:rsidP="008D6418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ind w:left="0" w:firstLine="709"/>
      </w:pPr>
      <w:r>
        <w:t>Настоящее Положение является локальным актом ГБПОУ ГТМАУ, основной целью которого является установление порядка выявления и урегулирования конфликтов интересов, возникающих у работников Техникума в ходе выполнения ими трудовых обязанностей.</w:t>
      </w:r>
    </w:p>
    <w:p w:rsidR="008D6418" w:rsidRDefault="008D6418" w:rsidP="008D6418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ind w:left="0" w:firstLine="709"/>
      </w:pPr>
      <w:r>
        <w:t xml:space="preserve">Под конфликтом интересов в настоящем Положении понимается ситуация, при которой личная заинтересованность (прямая или косвенная) </w:t>
      </w:r>
      <w:r w:rsidR="008B4ABC">
        <w:t>работника ГБПОУ ГТМАУ</w:t>
      </w:r>
      <w:r>
        <w:t xml:space="preserve">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D6418" w:rsidRDefault="008D6418" w:rsidP="008D6418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ind w:left="0" w:firstLine="709"/>
      </w:pPr>
      <w: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8B4ABC">
        <w:t>работником ГБПОУ ГТМАУ</w:t>
      </w:r>
      <w: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8B4ABC">
        <w:t>работник</w:t>
      </w:r>
      <w: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B4ABC" w:rsidRDefault="008B4ABC" w:rsidP="008B4ABC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ind w:left="0" w:firstLine="709"/>
      </w:pPr>
      <w:r>
        <w:t xml:space="preserve"> Действие настоящего Положения распространяется на всех лиц, являющихся работниками ГБПОУ ГТМАУ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8B4ABC" w:rsidRDefault="008B4ABC" w:rsidP="008B4ABC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ind w:left="0" w:firstLine="709"/>
      </w:pPr>
      <w:r>
        <w:t>Содержание настоящего Положения доводится до сведения всех работников Организации.</w:t>
      </w:r>
    </w:p>
    <w:p w:rsidR="009E7E03" w:rsidRPr="009E7E03" w:rsidRDefault="009E7E03" w:rsidP="006015F5">
      <w:pPr>
        <w:pStyle w:val="a0"/>
        <w:numPr>
          <w:ilvl w:val="0"/>
          <w:numId w:val="0"/>
        </w:numPr>
        <w:spacing w:after="120" w:line="240" w:lineRule="auto"/>
        <w:ind w:left="1072"/>
        <w:jc w:val="center"/>
        <w:rPr>
          <w:b/>
        </w:rPr>
      </w:pPr>
      <w:r>
        <w:rPr>
          <w:b/>
        </w:rPr>
        <w:lastRenderedPageBreak/>
        <w:t xml:space="preserve">2. </w:t>
      </w:r>
      <w:r w:rsidRPr="009E7E03">
        <w:rPr>
          <w:b/>
        </w:rPr>
        <w:t xml:space="preserve">Основные принципы </w:t>
      </w:r>
      <w:r>
        <w:rPr>
          <w:b/>
        </w:rPr>
        <w:t xml:space="preserve">управления конфликтом интересов </w:t>
      </w:r>
      <w:r w:rsidRPr="009E7E03">
        <w:rPr>
          <w:b/>
        </w:rPr>
        <w:t xml:space="preserve">в </w:t>
      </w:r>
      <w:r>
        <w:rPr>
          <w:b/>
        </w:rPr>
        <w:t>ГБПОУ ГТМА</w:t>
      </w:r>
      <w:r w:rsidR="006015F5">
        <w:rPr>
          <w:b/>
        </w:rPr>
        <w:t>У</w:t>
      </w:r>
    </w:p>
    <w:p w:rsidR="009E7E03" w:rsidRDefault="009E7E03" w:rsidP="009E7E03">
      <w:pPr>
        <w:pStyle w:val="a0"/>
        <w:numPr>
          <w:ilvl w:val="1"/>
          <w:numId w:val="39"/>
        </w:numPr>
        <w:tabs>
          <w:tab w:val="clear" w:pos="567"/>
          <w:tab w:val="clear" w:pos="1276"/>
        </w:tabs>
        <w:ind w:left="0" w:firstLine="709"/>
      </w:pPr>
      <w:r>
        <w:t xml:space="preserve"> В основу работы по управлению конфликтом интересов в Организации положены следующие принципы:</w:t>
      </w:r>
    </w:p>
    <w:p w:rsidR="009E7E03" w:rsidRDefault="009E7E03" w:rsidP="009E7E03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  <w:r>
        <w:t>- Обязательность раскрытия сведений о реальном или потенциальном конфликте интересов.</w:t>
      </w:r>
    </w:p>
    <w:p w:rsidR="009E7E03" w:rsidRDefault="009E7E03" w:rsidP="009E7E03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  <w:r>
        <w:t xml:space="preserve">-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Организации при выявлении каждого конфликта интересов и его урегулирование.</w:t>
      </w:r>
    </w:p>
    <w:p w:rsidR="009E7E03" w:rsidRDefault="00911C1C" w:rsidP="00911C1C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  <w:r>
        <w:t xml:space="preserve">- </w:t>
      </w:r>
      <w:r w:rsidR="009E7E03">
        <w:t>Конфиденциальность процесса раскрытия сведений о конфликте интересов и процесса его урегулирования.</w:t>
      </w:r>
    </w:p>
    <w:p w:rsidR="009E7E03" w:rsidRDefault="00911C1C" w:rsidP="00911C1C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  <w:r>
        <w:t xml:space="preserve">- </w:t>
      </w:r>
      <w:r w:rsidR="009E7E03">
        <w:t>Соблюдение баланса интересов Организации и работника при урегулировании конфликта интересов.</w:t>
      </w:r>
    </w:p>
    <w:p w:rsidR="009E7E03" w:rsidRDefault="00911C1C" w:rsidP="006015F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spacing w:after="120"/>
      </w:pPr>
      <w:r>
        <w:t xml:space="preserve">- </w:t>
      </w:r>
      <w:r w:rsidR="009E7E03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9E7E03" w:rsidRPr="00911C1C" w:rsidRDefault="009E7E03" w:rsidP="00911C1C">
      <w:pPr>
        <w:pStyle w:val="a0"/>
        <w:numPr>
          <w:ilvl w:val="0"/>
          <w:numId w:val="0"/>
        </w:numPr>
        <w:ind w:left="1069"/>
        <w:jc w:val="center"/>
        <w:rPr>
          <w:b/>
        </w:rPr>
      </w:pPr>
      <w:r w:rsidRPr="00911C1C">
        <w:rPr>
          <w:b/>
        </w:rPr>
        <w:t>3. Обязанности работников в связи с раскрытием</w:t>
      </w:r>
    </w:p>
    <w:p w:rsidR="009E7E03" w:rsidRPr="00911C1C" w:rsidRDefault="009E7E03" w:rsidP="006015F5">
      <w:pPr>
        <w:pStyle w:val="a0"/>
        <w:numPr>
          <w:ilvl w:val="0"/>
          <w:numId w:val="0"/>
        </w:numPr>
        <w:spacing w:after="120"/>
        <w:ind w:left="1072"/>
        <w:jc w:val="center"/>
        <w:rPr>
          <w:b/>
        </w:rPr>
      </w:pPr>
      <w:r w:rsidRPr="00911C1C">
        <w:rPr>
          <w:b/>
        </w:rPr>
        <w:t>и урегулированием конфликта интересов</w:t>
      </w:r>
    </w:p>
    <w:p w:rsidR="009E7E03" w:rsidRDefault="009E7E03" w:rsidP="00911C1C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 xml:space="preserve">3.1. </w:t>
      </w:r>
      <w:r w:rsidR="00911C1C">
        <w:t>Работники ГБПОУ ГТМАУ</w:t>
      </w:r>
      <w:r>
        <w:t xml:space="preserve"> в связи с раскрытием и урегулированием конфликта интересов</w:t>
      </w:r>
      <w:r w:rsidR="00911C1C">
        <w:t xml:space="preserve"> обязаны</w:t>
      </w:r>
      <w:r>
        <w:t>:</w:t>
      </w:r>
    </w:p>
    <w:p w:rsidR="009E7E03" w:rsidRDefault="009E7E03" w:rsidP="00911C1C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9E7E03" w:rsidRDefault="009E7E03" w:rsidP="00911C1C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3.1.2. Избегать (по возможности) ситуаций и обстоятельств, которые могут привести к конфликту интересов.</w:t>
      </w:r>
    </w:p>
    <w:p w:rsidR="009E7E03" w:rsidRDefault="009E7E03" w:rsidP="00911C1C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3.1.3. Раскрывать возникший (реальный) или потенциальный конфликт интересов.</w:t>
      </w:r>
    </w:p>
    <w:p w:rsidR="009E7E03" w:rsidRDefault="009E7E03" w:rsidP="006015F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spacing w:after="120"/>
        <w:ind w:firstLine="709"/>
      </w:pPr>
      <w:r>
        <w:t>3.1.4. Содействовать урегулированию возникшего конфликта интересов.</w:t>
      </w:r>
    </w:p>
    <w:p w:rsidR="009E7E03" w:rsidRPr="006015F5" w:rsidRDefault="009E7E03" w:rsidP="006015F5">
      <w:pPr>
        <w:pStyle w:val="a0"/>
        <w:numPr>
          <w:ilvl w:val="0"/>
          <w:numId w:val="0"/>
        </w:numPr>
        <w:spacing w:line="240" w:lineRule="auto"/>
        <w:ind w:left="1069"/>
        <w:jc w:val="center"/>
        <w:rPr>
          <w:b/>
        </w:rPr>
      </w:pPr>
      <w:r w:rsidRPr="006015F5">
        <w:rPr>
          <w:b/>
        </w:rPr>
        <w:t>4. Порядок раскрытия конфликта интересов работником</w:t>
      </w:r>
    </w:p>
    <w:p w:rsidR="009E7E03" w:rsidRPr="006015F5" w:rsidRDefault="009E7E03" w:rsidP="006015F5">
      <w:pPr>
        <w:pStyle w:val="a0"/>
        <w:numPr>
          <w:ilvl w:val="0"/>
          <w:numId w:val="0"/>
        </w:numPr>
        <w:spacing w:line="240" w:lineRule="auto"/>
        <w:ind w:left="1069"/>
        <w:jc w:val="center"/>
        <w:rPr>
          <w:b/>
        </w:rPr>
      </w:pPr>
      <w:r w:rsidRPr="006015F5">
        <w:rPr>
          <w:b/>
        </w:rPr>
        <w:t>организации и порядок его урегулирования, возможные способы</w:t>
      </w:r>
    </w:p>
    <w:p w:rsidR="009E7E03" w:rsidRPr="006015F5" w:rsidRDefault="009E7E03" w:rsidP="006015F5">
      <w:pPr>
        <w:pStyle w:val="a0"/>
        <w:numPr>
          <w:ilvl w:val="0"/>
          <w:numId w:val="0"/>
        </w:numPr>
        <w:spacing w:after="120" w:line="240" w:lineRule="auto"/>
        <w:ind w:left="1072"/>
        <w:jc w:val="center"/>
        <w:rPr>
          <w:b/>
        </w:rPr>
      </w:pPr>
      <w:r w:rsidRPr="006015F5">
        <w:rPr>
          <w:b/>
        </w:rPr>
        <w:t>разрешения возникшего конфликта интересов</w:t>
      </w:r>
    </w:p>
    <w:p w:rsidR="009E7E03" w:rsidRDefault="009E7E03" w:rsidP="006015F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4.1. В соответствии с условиями настоящего Положения устанавливаются следующие виды раскрытия конфликта интересов:</w:t>
      </w:r>
    </w:p>
    <w:p w:rsidR="009E7E03" w:rsidRDefault="009E7E03" w:rsidP="006015F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8"/>
      </w:pPr>
      <w:r>
        <w:t>4.1.1. Раскрытие сведений о конфликте интересов при приеме на работу.</w:t>
      </w:r>
    </w:p>
    <w:p w:rsidR="009E7E03" w:rsidRDefault="009E7E03" w:rsidP="006015F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8"/>
      </w:pPr>
      <w:r>
        <w:t>4.1.2. Раскрытие сведений о конфликте интересов при назначении на новую должность.</w:t>
      </w:r>
    </w:p>
    <w:p w:rsidR="009E7E03" w:rsidRDefault="009E7E03" w:rsidP="006015F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lastRenderedPageBreak/>
        <w:t>4.1.3. Разовое раскрытие сведений по мере возникновения ситуаций конфликта интересов.</w:t>
      </w:r>
    </w:p>
    <w:p w:rsidR="009E7E03" w:rsidRDefault="009E7E03" w:rsidP="00A01C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 xml:space="preserve">4.2. Раскрытие сведений о конфликте интересов осуществляется в письменном виде. </w:t>
      </w:r>
      <w:r w:rsidR="000248A5">
        <w:t xml:space="preserve">Форма заявления о конфликте интересов произвольна. </w:t>
      </w:r>
      <w:r>
        <w:t>Допустимо первоначальное раскрытие конфликта интересов в устной форме с последующей фиксацией в письменном виде.</w:t>
      </w:r>
    </w:p>
    <w:p w:rsidR="009E7E03" w:rsidRDefault="009E7E03" w:rsidP="00A01C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 xml:space="preserve">4.3. </w:t>
      </w:r>
      <w:r w:rsidR="00A01C99">
        <w:t xml:space="preserve">Сведения </w:t>
      </w:r>
      <w:r>
        <w:t xml:space="preserve">о возникающих (имеющихся) конфликтах интересов </w:t>
      </w:r>
      <w:r w:rsidR="00A01C99">
        <w:t xml:space="preserve">подаются </w:t>
      </w:r>
      <w:r w:rsidR="00186E78">
        <w:t xml:space="preserve">директору ГБПОУ ГТМАУ, либо </w:t>
      </w:r>
      <w:r w:rsidR="00A01C99">
        <w:t>в комиссию по противодействию коррупции в ГБПОУ ГТМАУ</w:t>
      </w:r>
      <w:r w:rsidR="000248A5">
        <w:t xml:space="preserve">.  </w:t>
      </w:r>
    </w:p>
    <w:p w:rsidR="009E7E03" w:rsidRPr="000248A5" w:rsidRDefault="009E7E03" w:rsidP="00A01C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0248A5">
        <w:t>4.</w:t>
      </w:r>
      <w:r w:rsidR="00186E78">
        <w:t>5</w:t>
      </w:r>
      <w:r w:rsidRPr="000248A5">
        <w:t xml:space="preserve">. </w:t>
      </w:r>
      <w:r w:rsidR="00D27F17">
        <w:t>Техникум</w:t>
      </w:r>
      <w:r w:rsidRPr="000248A5"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9E7E03" w:rsidRPr="000248A5" w:rsidRDefault="009E7E03" w:rsidP="00A01C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0248A5">
        <w:t>4.</w:t>
      </w:r>
      <w:r w:rsidR="00186E78">
        <w:t>6</w:t>
      </w:r>
      <w:r w:rsidRPr="000248A5">
        <w:t>. Поступившая информация</w:t>
      </w:r>
      <w:r w:rsidR="0070350A">
        <w:t>, не позднее трех дней с даты поступления, предварительно ра</w:t>
      </w:r>
      <w:r w:rsidR="008339F2">
        <w:t>ссматривается на заседании комиссии с</w:t>
      </w:r>
      <w:r w:rsidRPr="000248A5">
        <w:t xml:space="preserve"> целью </w:t>
      </w:r>
      <w:r w:rsidR="00203A39">
        <w:t xml:space="preserve">организации ее проверки и </w:t>
      </w:r>
      <w:r w:rsidRPr="000248A5">
        <w:t xml:space="preserve">оценки серьезности возникающих для </w:t>
      </w:r>
      <w:r w:rsidR="00186E78">
        <w:t xml:space="preserve">ГБПОУ ГТМАУ </w:t>
      </w:r>
      <w:r w:rsidRPr="000248A5">
        <w:t>рисков и выбора наиболее подходящей формы урегулирования конфликта интересов.</w:t>
      </w:r>
      <w:r w:rsidR="00203A39">
        <w:t xml:space="preserve"> </w:t>
      </w:r>
    </w:p>
    <w:p w:rsidR="006E679D" w:rsidRDefault="009E7E03" w:rsidP="000248A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186E78">
        <w:t>7</w:t>
      </w:r>
      <w:r>
        <w:t xml:space="preserve">. </w:t>
      </w:r>
      <w:r w:rsidR="00203A39">
        <w:t xml:space="preserve">Проверка информации проводится уполномоченными лицами в течение месяца. </w:t>
      </w:r>
      <w:r>
        <w:t>По</w:t>
      </w:r>
      <w:r w:rsidR="00203A39">
        <w:t>лученные результаты</w:t>
      </w:r>
      <w:r w:rsidR="006E679D">
        <w:t xml:space="preserve"> рассматриваются на заседании комиссии по противодействию коррупции. </w:t>
      </w:r>
      <w:r w:rsidR="0020123E">
        <w:t xml:space="preserve">Заявитель уведомляется о месте и времени </w:t>
      </w:r>
      <w:proofErr w:type="spellStart"/>
      <w:r w:rsidR="0020123E">
        <w:t>рассматрения</w:t>
      </w:r>
      <w:proofErr w:type="spellEnd"/>
      <w:r w:rsidR="0020123E">
        <w:t xml:space="preserve"> информации. Его неявка не является препятствием для принятия итогового решения. </w:t>
      </w:r>
    </w:p>
    <w:p w:rsidR="009E7E03" w:rsidRDefault="006E679D" w:rsidP="000248A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По</w:t>
      </w:r>
      <w:r w:rsidR="009E7E03">
        <w:t xml:space="preserve"> результатам </w:t>
      </w:r>
      <w:r>
        <w:t xml:space="preserve">рассмотрения </w:t>
      </w:r>
      <w:r w:rsidR="009E7E03">
        <w:t xml:space="preserve">поступившей информации </w:t>
      </w:r>
      <w:r>
        <w:t xml:space="preserve">принимается решение </w:t>
      </w:r>
      <w:r w:rsidR="009E7E03">
        <w:t>является или не является возникшая (способная возникнуть) ситуация конфликтом интересов</w:t>
      </w:r>
      <w:r>
        <w:t xml:space="preserve"> и о способе его разрешения</w:t>
      </w:r>
      <w:r w:rsidR="009E7E03">
        <w:t>.</w:t>
      </w:r>
    </w:p>
    <w:p w:rsidR="00203A39" w:rsidRDefault="00203A39" w:rsidP="000248A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 xml:space="preserve">Решение </w:t>
      </w:r>
      <w:proofErr w:type="spellStart"/>
      <w:r>
        <w:t>комисии</w:t>
      </w:r>
      <w:proofErr w:type="spellEnd"/>
      <w:r>
        <w:t xml:space="preserve"> оформляется </w:t>
      </w:r>
      <w:r w:rsidR="006E679D">
        <w:t>протоколом.</w:t>
      </w:r>
    </w:p>
    <w:p w:rsidR="006E679D" w:rsidRDefault="006E679D" w:rsidP="000248A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Окончательное решение о способе разрешения конфликта интересов принимает директор ГБПОУ ГТМАУ.</w:t>
      </w:r>
    </w:p>
    <w:p w:rsidR="009E7E03" w:rsidRDefault="00186E78" w:rsidP="00186E78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4.8</w:t>
      </w:r>
      <w:r w:rsidR="009E7E03">
        <w:t>. Ситуация, не являющаяся конфликтом интересов, не нуждается в специальных способах урегулирования.</w:t>
      </w:r>
    </w:p>
    <w:p w:rsidR="009E7E03" w:rsidRDefault="009E7E03" w:rsidP="00186E78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186E78">
        <w:t>9</w:t>
      </w:r>
      <w:r>
        <w:t>. В случае если конфликт интересов имеет место, то могут быть использованы следующие способы его разрешения:</w:t>
      </w:r>
    </w:p>
    <w:p w:rsidR="009E7E03" w:rsidRDefault="009E7E03" w:rsidP="00186E78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186E78">
        <w:t>9</w:t>
      </w:r>
      <w:r>
        <w:t>.1. Ограничение доступа работника к конкретной информации, которая может затрагивать личные интересы работника.</w:t>
      </w:r>
    </w:p>
    <w:p w:rsidR="009E7E03" w:rsidRDefault="009E7E03" w:rsidP="00186E78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186E78">
        <w:t>9</w:t>
      </w:r>
      <w:r>
        <w:t>.2.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9E7E03" w:rsidRDefault="009E7E03" w:rsidP="00186E78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186E78">
        <w:t>9</w:t>
      </w:r>
      <w:r>
        <w:t>.3. Пересмотр и изменение функциональных обязанностей работника.</w:t>
      </w:r>
    </w:p>
    <w:p w:rsidR="009E7E03" w:rsidRDefault="009E7E03" w:rsidP="00186E78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lastRenderedPageBreak/>
        <w:t>4.</w:t>
      </w:r>
      <w:r w:rsidR="00186E78">
        <w:t>9</w:t>
      </w:r>
      <w:r>
        <w:t>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9E7E03" w:rsidRDefault="009E7E03" w:rsidP="00186E78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186E78">
        <w:t>9</w:t>
      </w:r>
      <w:r>
        <w:t>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9E7E03" w:rsidRDefault="009E7E03" w:rsidP="00186E78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186E78">
        <w:t>9</w:t>
      </w:r>
      <w:r>
        <w:t>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9E7E03" w:rsidRDefault="009E7E03" w:rsidP="00D27F17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186E78">
        <w:t>9</w:t>
      </w:r>
      <w:r>
        <w:t>.7. Отказ работника от выгоды, явившейся причиной возникновения конфликта интересов.</w:t>
      </w:r>
    </w:p>
    <w:p w:rsidR="009E7E03" w:rsidRDefault="009E7E03" w:rsidP="00D27F17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D27F17">
        <w:t>9</w:t>
      </w:r>
      <w:r>
        <w:t>.8. Увольнение работника по инициативе работника.</w:t>
      </w:r>
    </w:p>
    <w:p w:rsidR="009E7E03" w:rsidRDefault="009E7E03" w:rsidP="00D27F17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</w:t>
      </w:r>
      <w:r w:rsidR="00D27F17">
        <w:t>9</w:t>
      </w:r>
      <w:r>
        <w:t>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E7E03" w:rsidRDefault="00D27F17" w:rsidP="00D27F17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 xml:space="preserve">4.10. </w:t>
      </w:r>
      <w:r w:rsidR="008339F2">
        <w:t xml:space="preserve">Приведенный перечень способов разрешения </w:t>
      </w:r>
      <w:r>
        <w:t>конфликта интересов</w:t>
      </w:r>
      <w:r w:rsidR="008339F2">
        <w:t xml:space="preserve"> не является исчерпывающим.  </w:t>
      </w:r>
      <w:r>
        <w:t xml:space="preserve"> </w:t>
      </w:r>
      <w:r w:rsidR="008339F2">
        <w:t xml:space="preserve">В каждом конкретном случае могут быть иные способы </w:t>
      </w:r>
      <w:r>
        <w:t xml:space="preserve">его урегулирования.  </w:t>
      </w:r>
    </w:p>
    <w:p w:rsidR="009E7E03" w:rsidRDefault="009E7E03" w:rsidP="00D27F17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4.11. При принятии решения о выборе конкретного метода разрешения конфликта интересов важно учитывать</w:t>
      </w:r>
      <w:r w:rsidR="008339F2">
        <w:t xml:space="preserve"> обстоятельства конкретного конфликта</w:t>
      </w:r>
      <w:r w:rsidR="0050638D">
        <w:t xml:space="preserve"> </w:t>
      </w:r>
      <w:proofErr w:type="gramStart"/>
      <w:r w:rsidR="0050638D">
        <w:t>интересов,</w:t>
      </w:r>
      <w:r w:rsidR="008339F2">
        <w:t xml:space="preserve"> </w:t>
      </w:r>
      <w:r>
        <w:t xml:space="preserve"> значимость</w:t>
      </w:r>
      <w:proofErr w:type="gramEnd"/>
      <w:r>
        <w:t xml:space="preserve"> личного интереса работника и вероятность того, что этот личный интерес будет реализован в ущерб интересам</w:t>
      </w:r>
      <w:r w:rsidR="008339F2">
        <w:t xml:space="preserve"> ГБПОУ ГТМАУ</w:t>
      </w:r>
      <w:r>
        <w:t>.</w:t>
      </w:r>
    </w:p>
    <w:p w:rsidR="009E7E03" w:rsidRDefault="009E7E03" w:rsidP="00D27F17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кодексом Российской Федерации.</w:t>
      </w:r>
    </w:p>
    <w:p w:rsidR="009E7E03" w:rsidRDefault="009E7E03" w:rsidP="00D27F17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9E7E03" w:rsidRPr="00BE5099" w:rsidRDefault="009E7E03" w:rsidP="00BE5099">
      <w:pPr>
        <w:pStyle w:val="a0"/>
        <w:numPr>
          <w:ilvl w:val="0"/>
          <w:numId w:val="0"/>
        </w:numPr>
        <w:jc w:val="center"/>
        <w:rPr>
          <w:b/>
        </w:rPr>
      </w:pPr>
      <w:r w:rsidRPr="00BE5099">
        <w:rPr>
          <w:b/>
        </w:rPr>
        <w:t>5. Заключительные положения</w:t>
      </w:r>
    </w:p>
    <w:p w:rsidR="009E7E03" w:rsidRDefault="009E7E03" w:rsidP="00BE50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</w:p>
    <w:p w:rsidR="00BE5099" w:rsidRDefault="00BE5099" w:rsidP="00BE50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5</w:t>
      </w:r>
      <w:r w:rsidRPr="000036CB">
        <w:t>.1. Данное положение вступает в силу с момента его утверждения</w:t>
      </w:r>
      <w:r>
        <w:t>.</w:t>
      </w:r>
    </w:p>
    <w:p w:rsidR="00BE5099" w:rsidRPr="000036CB" w:rsidRDefault="00BE5099" w:rsidP="00BE50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5</w:t>
      </w:r>
      <w:r w:rsidRPr="00B10209">
        <w:t>.</w:t>
      </w:r>
      <w:r>
        <w:t>2.</w:t>
      </w:r>
      <w:r w:rsidRPr="00B10209">
        <w:t xml:space="preserve"> К правоотношениям, не урегулированным данным положением, применяются нормы действующего Федерального законодательства и законодательства Ставропольского края, а также приняты</w:t>
      </w:r>
      <w:r w:rsidR="00314E61">
        <w:t>е</w:t>
      </w:r>
      <w:r w:rsidRPr="00B10209">
        <w:t xml:space="preserve"> в соответствии с ними ины</w:t>
      </w:r>
      <w:r w:rsidR="00314E61">
        <w:t>е</w:t>
      </w:r>
      <w:r w:rsidRPr="00B10209">
        <w:t xml:space="preserve"> нормативн</w:t>
      </w:r>
      <w:r w:rsidR="00314E61">
        <w:t>о</w:t>
      </w:r>
      <w:r w:rsidRPr="00B10209">
        <w:t xml:space="preserve"> правовы</w:t>
      </w:r>
      <w:r w:rsidR="00314E61">
        <w:t xml:space="preserve">е </w:t>
      </w:r>
      <w:r w:rsidRPr="00B10209">
        <w:t>акт</w:t>
      </w:r>
      <w:r w:rsidR="00314E61">
        <w:t>ы</w:t>
      </w:r>
      <w:r>
        <w:t>.</w:t>
      </w:r>
    </w:p>
    <w:p w:rsidR="008339F2" w:rsidRPr="008339F2" w:rsidRDefault="008339F2" w:rsidP="00BE50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</w:p>
    <w:p w:rsidR="008339F2" w:rsidRPr="008339F2" w:rsidRDefault="008339F2" w:rsidP="00BE50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</w:p>
    <w:p w:rsidR="008339F2" w:rsidRDefault="008339F2" w:rsidP="00BE50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</w:p>
    <w:p w:rsidR="009E7E03" w:rsidRPr="008339F2" w:rsidRDefault="008339F2" w:rsidP="00BE5099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ab/>
      </w:r>
    </w:p>
    <w:sectPr w:rsidR="009E7E03" w:rsidRPr="008339F2" w:rsidSect="00206BD3">
      <w:headerReference w:type="even" r:id="rId8"/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85" w:rsidRDefault="00D26A85" w:rsidP="007362B8">
      <w:r>
        <w:separator/>
      </w:r>
    </w:p>
  </w:endnote>
  <w:endnote w:type="continuationSeparator" w:id="0">
    <w:p w:rsidR="00D26A85" w:rsidRDefault="00D26A85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072339"/>
      <w:docPartObj>
        <w:docPartGallery w:val="Page Numbers (Bottom of Page)"/>
        <w:docPartUnique/>
      </w:docPartObj>
    </w:sdtPr>
    <w:sdtEndPr/>
    <w:sdtContent>
      <w:p w:rsidR="001A3260" w:rsidRDefault="001A32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61">
          <w:rPr>
            <w:noProof/>
          </w:rPr>
          <w:t>5</w:t>
        </w:r>
        <w:r>
          <w:fldChar w:fldCharType="end"/>
        </w:r>
      </w:p>
    </w:sdtContent>
  </w:sdt>
  <w:p w:rsidR="001A3260" w:rsidRDefault="001A3260">
    <w:pPr>
      <w:pStyle w:val="a8"/>
    </w:pPr>
  </w:p>
  <w:p w:rsidR="00875E36" w:rsidRDefault="00875E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85" w:rsidRDefault="00D26A85" w:rsidP="007362B8">
      <w:r>
        <w:separator/>
      </w:r>
    </w:p>
  </w:footnote>
  <w:footnote w:type="continuationSeparator" w:id="0">
    <w:p w:rsidR="00D26A85" w:rsidRDefault="00D26A85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AF" w:rsidRDefault="00322AAF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322AAF" w:rsidRDefault="00322AAF">
    <w:pPr>
      <w:pStyle w:val="a6"/>
    </w:pPr>
  </w:p>
  <w:p w:rsidR="00875E36" w:rsidRDefault="00875E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AF" w:rsidRDefault="00322AAF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</w:p>
  <w:p w:rsidR="00322AAF" w:rsidRDefault="00322AAF" w:rsidP="001A3260">
    <w:pPr>
      <w:pStyle w:val="a6"/>
    </w:pPr>
  </w:p>
  <w:p w:rsidR="00875E36" w:rsidRDefault="00875E3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F1EB1"/>
    <w:multiLevelType w:val="hybridMultilevel"/>
    <w:tmpl w:val="980EFBCA"/>
    <w:lvl w:ilvl="0" w:tplc="32323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325B1C"/>
    <w:multiLevelType w:val="multilevel"/>
    <w:tmpl w:val="2576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67C52"/>
    <w:multiLevelType w:val="multilevel"/>
    <w:tmpl w:val="305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F627E"/>
    <w:multiLevelType w:val="multilevel"/>
    <w:tmpl w:val="946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330BD"/>
    <w:multiLevelType w:val="hybridMultilevel"/>
    <w:tmpl w:val="09963B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341CFB"/>
    <w:multiLevelType w:val="multilevel"/>
    <w:tmpl w:val="DF5C7A96"/>
    <w:numStyleLink w:val="a"/>
  </w:abstractNum>
  <w:abstractNum w:abstractNumId="13" w15:restartNumberingAfterBreak="0">
    <w:nsid w:val="340C6949"/>
    <w:multiLevelType w:val="multilevel"/>
    <w:tmpl w:val="CCD006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B4467C2"/>
    <w:multiLevelType w:val="multilevel"/>
    <w:tmpl w:val="71E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2A17AF"/>
    <w:multiLevelType w:val="multilevel"/>
    <w:tmpl w:val="82F441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17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225755"/>
    <w:multiLevelType w:val="hybridMultilevel"/>
    <w:tmpl w:val="45E01C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035"/>
    <w:multiLevelType w:val="multilevel"/>
    <w:tmpl w:val="6CF8E7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B731A4"/>
    <w:multiLevelType w:val="multilevel"/>
    <w:tmpl w:val="377E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AA247A"/>
    <w:multiLevelType w:val="multilevel"/>
    <w:tmpl w:val="8A94B1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7263E6B"/>
    <w:multiLevelType w:val="hybridMultilevel"/>
    <w:tmpl w:val="92BCD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19"/>
  </w:num>
  <w:num w:numId="6">
    <w:abstractNumId w:val="17"/>
  </w:num>
  <w:num w:numId="7">
    <w:abstractNumId w:val="21"/>
  </w:num>
  <w:num w:numId="8">
    <w:abstractNumId w:val="15"/>
  </w:num>
  <w:num w:numId="9">
    <w:abstractNumId w:val="3"/>
  </w:num>
  <w:num w:numId="10">
    <w:abstractNumId w:val="4"/>
  </w:num>
  <w:num w:numId="11">
    <w:abstractNumId w:val="9"/>
  </w:num>
  <w:num w:numId="12">
    <w:abstractNumId w:val="23"/>
  </w:num>
  <w:num w:numId="13">
    <w:abstractNumId w:val="1"/>
  </w:num>
  <w:num w:numId="14">
    <w:abstractNumId w:val="8"/>
  </w:num>
  <w:num w:numId="15">
    <w:abstractNumId w:val="8"/>
  </w:num>
  <w:num w:numId="16">
    <w:abstractNumId w:val="2"/>
  </w:num>
  <w:num w:numId="17">
    <w:abstractNumId w:val="22"/>
  </w:num>
  <w:num w:numId="18">
    <w:abstractNumId w:val="13"/>
  </w:num>
  <w:num w:numId="19">
    <w:abstractNumId w:val="8"/>
  </w:num>
  <w:num w:numId="20">
    <w:abstractNumId w:val="8"/>
  </w:num>
  <w:num w:numId="21">
    <w:abstractNumId w:val="8"/>
  </w:num>
  <w:num w:numId="22">
    <w:abstractNumId w:val="14"/>
  </w:num>
  <w:num w:numId="23">
    <w:abstractNumId w:val="5"/>
  </w:num>
  <w:num w:numId="24">
    <w:abstractNumId w:val="10"/>
  </w:num>
  <w:num w:numId="25">
    <w:abstractNumId w:val="8"/>
  </w:num>
  <w:num w:numId="26">
    <w:abstractNumId w:val="18"/>
  </w:num>
  <w:num w:numId="27">
    <w:abstractNumId w:val="24"/>
  </w:num>
  <w:num w:numId="28">
    <w:abstractNumId w:val="11"/>
  </w:num>
  <w:num w:numId="29">
    <w:abstractNumId w:val="20"/>
  </w:num>
  <w:num w:numId="30">
    <w:abstractNumId w:val="6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16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B8"/>
    <w:rsid w:val="00003DD0"/>
    <w:rsid w:val="000132B8"/>
    <w:rsid w:val="000162BB"/>
    <w:rsid w:val="0001697C"/>
    <w:rsid w:val="00017F57"/>
    <w:rsid w:val="000248A5"/>
    <w:rsid w:val="000331EC"/>
    <w:rsid w:val="000373A4"/>
    <w:rsid w:val="00040691"/>
    <w:rsid w:val="00040C77"/>
    <w:rsid w:val="00045D4A"/>
    <w:rsid w:val="00053A8A"/>
    <w:rsid w:val="000851B7"/>
    <w:rsid w:val="00094C59"/>
    <w:rsid w:val="00096E08"/>
    <w:rsid w:val="000A3404"/>
    <w:rsid w:val="000B1D2C"/>
    <w:rsid w:val="000C3FAA"/>
    <w:rsid w:val="000C47D9"/>
    <w:rsid w:val="000C752A"/>
    <w:rsid w:val="000D5B05"/>
    <w:rsid w:val="000E7F7B"/>
    <w:rsid w:val="000F2FD2"/>
    <w:rsid w:val="001004E4"/>
    <w:rsid w:val="001032DF"/>
    <w:rsid w:val="001120C1"/>
    <w:rsid w:val="00112347"/>
    <w:rsid w:val="00142D66"/>
    <w:rsid w:val="0016265E"/>
    <w:rsid w:val="00173AD2"/>
    <w:rsid w:val="0018340F"/>
    <w:rsid w:val="00186E78"/>
    <w:rsid w:val="00187F13"/>
    <w:rsid w:val="0019138A"/>
    <w:rsid w:val="00192EE0"/>
    <w:rsid w:val="001974FC"/>
    <w:rsid w:val="001A3260"/>
    <w:rsid w:val="001B2ED9"/>
    <w:rsid w:val="001B3568"/>
    <w:rsid w:val="001C1734"/>
    <w:rsid w:val="001C490D"/>
    <w:rsid w:val="001C5679"/>
    <w:rsid w:val="001C6844"/>
    <w:rsid w:val="001F094F"/>
    <w:rsid w:val="001F0C13"/>
    <w:rsid w:val="001F14B3"/>
    <w:rsid w:val="001F5597"/>
    <w:rsid w:val="0020123E"/>
    <w:rsid w:val="00203A39"/>
    <w:rsid w:val="0020503B"/>
    <w:rsid w:val="00205F7C"/>
    <w:rsid w:val="00206BD3"/>
    <w:rsid w:val="00210F31"/>
    <w:rsid w:val="00224A32"/>
    <w:rsid w:val="00232616"/>
    <w:rsid w:val="00241193"/>
    <w:rsid w:val="002502DE"/>
    <w:rsid w:val="00260844"/>
    <w:rsid w:val="00267EDC"/>
    <w:rsid w:val="0027009C"/>
    <w:rsid w:val="00277D98"/>
    <w:rsid w:val="00280CA3"/>
    <w:rsid w:val="00286A13"/>
    <w:rsid w:val="002A037A"/>
    <w:rsid w:val="002A6A7A"/>
    <w:rsid w:val="002B049B"/>
    <w:rsid w:val="002B5379"/>
    <w:rsid w:val="002C374E"/>
    <w:rsid w:val="002C6D6A"/>
    <w:rsid w:val="002D6861"/>
    <w:rsid w:val="002E1D56"/>
    <w:rsid w:val="002F1151"/>
    <w:rsid w:val="0030431D"/>
    <w:rsid w:val="00307236"/>
    <w:rsid w:val="00311469"/>
    <w:rsid w:val="00314E61"/>
    <w:rsid w:val="003226FE"/>
    <w:rsid w:val="00322AAF"/>
    <w:rsid w:val="00323DEA"/>
    <w:rsid w:val="00324958"/>
    <w:rsid w:val="00344129"/>
    <w:rsid w:val="0035099A"/>
    <w:rsid w:val="003512C8"/>
    <w:rsid w:val="00351315"/>
    <w:rsid w:val="00353C4C"/>
    <w:rsid w:val="0036066A"/>
    <w:rsid w:val="00366097"/>
    <w:rsid w:val="00375AD8"/>
    <w:rsid w:val="00376FFC"/>
    <w:rsid w:val="00384F07"/>
    <w:rsid w:val="00393F7E"/>
    <w:rsid w:val="00397D36"/>
    <w:rsid w:val="003A20E3"/>
    <w:rsid w:val="003A2B03"/>
    <w:rsid w:val="003B5966"/>
    <w:rsid w:val="003B6475"/>
    <w:rsid w:val="003B71B1"/>
    <w:rsid w:val="003D7446"/>
    <w:rsid w:val="003E1832"/>
    <w:rsid w:val="003E220E"/>
    <w:rsid w:val="003E46B2"/>
    <w:rsid w:val="003E5693"/>
    <w:rsid w:val="003E6F82"/>
    <w:rsid w:val="003F0D42"/>
    <w:rsid w:val="003F2113"/>
    <w:rsid w:val="003F2D1A"/>
    <w:rsid w:val="00421756"/>
    <w:rsid w:val="00424754"/>
    <w:rsid w:val="004307BB"/>
    <w:rsid w:val="00437D9B"/>
    <w:rsid w:val="00441963"/>
    <w:rsid w:val="00443A7F"/>
    <w:rsid w:val="00465FF1"/>
    <w:rsid w:val="00471012"/>
    <w:rsid w:val="0047257E"/>
    <w:rsid w:val="00473DC6"/>
    <w:rsid w:val="0047643A"/>
    <w:rsid w:val="00477F5C"/>
    <w:rsid w:val="00482EF2"/>
    <w:rsid w:val="004A20C0"/>
    <w:rsid w:val="004B169E"/>
    <w:rsid w:val="004B340D"/>
    <w:rsid w:val="004C1001"/>
    <w:rsid w:val="004C5CC6"/>
    <w:rsid w:val="004C7CAC"/>
    <w:rsid w:val="004D65E5"/>
    <w:rsid w:val="004E10CE"/>
    <w:rsid w:val="004E1338"/>
    <w:rsid w:val="004E3F67"/>
    <w:rsid w:val="004E5CFB"/>
    <w:rsid w:val="004F4A60"/>
    <w:rsid w:val="004F7721"/>
    <w:rsid w:val="0050437D"/>
    <w:rsid w:val="0050638D"/>
    <w:rsid w:val="00510A89"/>
    <w:rsid w:val="0051332C"/>
    <w:rsid w:val="0051494A"/>
    <w:rsid w:val="0052212A"/>
    <w:rsid w:val="00531607"/>
    <w:rsid w:val="0053638B"/>
    <w:rsid w:val="00543379"/>
    <w:rsid w:val="0055150A"/>
    <w:rsid w:val="005604E0"/>
    <w:rsid w:val="00563217"/>
    <w:rsid w:val="00577F4D"/>
    <w:rsid w:val="00584175"/>
    <w:rsid w:val="0059433A"/>
    <w:rsid w:val="005A19BA"/>
    <w:rsid w:val="005B0B1E"/>
    <w:rsid w:val="005B3454"/>
    <w:rsid w:val="005C1F41"/>
    <w:rsid w:val="005C2EE9"/>
    <w:rsid w:val="005D2FD1"/>
    <w:rsid w:val="005D7D24"/>
    <w:rsid w:val="005E5BFC"/>
    <w:rsid w:val="006015F5"/>
    <w:rsid w:val="00604D2E"/>
    <w:rsid w:val="00605DAB"/>
    <w:rsid w:val="006254C5"/>
    <w:rsid w:val="00637049"/>
    <w:rsid w:val="00642271"/>
    <w:rsid w:val="00670BE8"/>
    <w:rsid w:val="00672A6A"/>
    <w:rsid w:val="0068169F"/>
    <w:rsid w:val="006819ED"/>
    <w:rsid w:val="006824EB"/>
    <w:rsid w:val="0069720B"/>
    <w:rsid w:val="006A3264"/>
    <w:rsid w:val="006B4407"/>
    <w:rsid w:val="006B7BEF"/>
    <w:rsid w:val="006C01D4"/>
    <w:rsid w:val="006C454B"/>
    <w:rsid w:val="006C55D0"/>
    <w:rsid w:val="006D40CF"/>
    <w:rsid w:val="006E23B0"/>
    <w:rsid w:val="006E679D"/>
    <w:rsid w:val="006F0AB6"/>
    <w:rsid w:val="006F2CF7"/>
    <w:rsid w:val="0070350A"/>
    <w:rsid w:val="00704358"/>
    <w:rsid w:val="00706978"/>
    <w:rsid w:val="0071355D"/>
    <w:rsid w:val="00720EB0"/>
    <w:rsid w:val="00725CE1"/>
    <w:rsid w:val="00732337"/>
    <w:rsid w:val="00732CF5"/>
    <w:rsid w:val="007340C7"/>
    <w:rsid w:val="007362B8"/>
    <w:rsid w:val="007364A3"/>
    <w:rsid w:val="007431CD"/>
    <w:rsid w:val="00752817"/>
    <w:rsid w:val="00756FF5"/>
    <w:rsid w:val="007714DF"/>
    <w:rsid w:val="00774378"/>
    <w:rsid w:val="00775B1A"/>
    <w:rsid w:val="007902A2"/>
    <w:rsid w:val="00790ECC"/>
    <w:rsid w:val="007B0829"/>
    <w:rsid w:val="007B50FA"/>
    <w:rsid w:val="007C5D47"/>
    <w:rsid w:val="007D19DC"/>
    <w:rsid w:val="007D253F"/>
    <w:rsid w:val="008042C5"/>
    <w:rsid w:val="008110BD"/>
    <w:rsid w:val="00825055"/>
    <w:rsid w:val="008339F2"/>
    <w:rsid w:val="008344A5"/>
    <w:rsid w:val="008411AF"/>
    <w:rsid w:val="00843B19"/>
    <w:rsid w:val="0086574E"/>
    <w:rsid w:val="00875E36"/>
    <w:rsid w:val="00882CD0"/>
    <w:rsid w:val="008859D8"/>
    <w:rsid w:val="008A0E6D"/>
    <w:rsid w:val="008A2937"/>
    <w:rsid w:val="008A6453"/>
    <w:rsid w:val="008B38DF"/>
    <w:rsid w:val="008B4ABC"/>
    <w:rsid w:val="008C2E57"/>
    <w:rsid w:val="008C468D"/>
    <w:rsid w:val="008D13F2"/>
    <w:rsid w:val="008D16C7"/>
    <w:rsid w:val="008D49B6"/>
    <w:rsid w:val="008D6418"/>
    <w:rsid w:val="008D7731"/>
    <w:rsid w:val="008E061C"/>
    <w:rsid w:val="008E098A"/>
    <w:rsid w:val="008E46B4"/>
    <w:rsid w:val="008E5C4D"/>
    <w:rsid w:val="008F766E"/>
    <w:rsid w:val="00911C1C"/>
    <w:rsid w:val="009134B0"/>
    <w:rsid w:val="009167C0"/>
    <w:rsid w:val="00940B02"/>
    <w:rsid w:val="00956D34"/>
    <w:rsid w:val="00965282"/>
    <w:rsid w:val="00975BA5"/>
    <w:rsid w:val="00981AE0"/>
    <w:rsid w:val="009846A7"/>
    <w:rsid w:val="00985540"/>
    <w:rsid w:val="0099362E"/>
    <w:rsid w:val="009936F6"/>
    <w:rsid w:val="009C2A45"/>
    <w:rsid w:val="009E5920"/>
    <w:rsid w:val="009E78CC"/>
    <w:rsid w:val="009E7E03"/>
    <w:rsid w:val="009F6140"/>
    <w:rsid w:val="009F764C"/>
    <w:rsid w:val="00A01C99"/>
    <w:rsid w:val="00A15213"/>
    <w:rsid w:val="00A16034"/>
    <w:rsid w:val="00A16E64"/>
    <w:rsid w:val="00A2603F"/>
    <w:rsid w:val="00A5269A"/>
    <w:rsid w:val="00A5519A"/>
    <w:rsid w:val="00A56E66"/>
    <w:rsid w:val="00A62129"/>
    <w:rsid w:val="00A644F8"/>
    <w:rsid w:val="00A67DF3"/>
    <w:rsid w:val="00A705B8"/>
    <w:rsid w:val="00A7148D"/>
    <w:rsid w:val="00A751B9"/>
    <w:rsid w:val="00A85136"/>
    <w:rsid w:val="00A87042"/>
    <w:rsid w:val="00A9773A"/>
    <w:rsid w:val="00AA66D5"/>
    <w:rsid w:val="00AB5D6B"/>
    <w:rsid w:val="00AC67EE"/>
    <w:rsid w:val="00AC6EF6"/>
    <w:rsid w:val="00AE2367"/>
    <w:rsid w:val="00AF1E6B"/>
    <w:rsid w:val="00AF236E"/>
    <w:rsid w:val="00AF441B"/>
    <w:rsid w:val="00AF58D1"/>
    <w:rsid w:val="00B00F7D"/>
    <w:rsid w:val="00B100C0"/>
    <w:rsid w:val="00B17599"/>
    <w:rsid w:val="00B23B61"/>
    <w:rsid w:val="00B25319"/>
    <w:rsid w:val="00B41EE0"/>
    <w:rsid w:val="00B46704"/>
    <w:rsid w:val="00B50E60"/>
    <w:rsid w:val="00B50E83"/>
    <w:rsid w:val="00B51512"/>
    <w:rsid w:val="00B51AA4"/>
    <w:rsid w:val="00B522E2"/>
    <w:rsid w:val="00B52E6F"/>
    <w:rsid w:val="00B65B28"/>
    <w:rsid w:val="00B65DEA"/>
    <w:rsid w:val="00B84951"/>
    <w:rsid w:val="00B92783"/>
    <w:rsid w:val="00BA467E"/>
    <w:rsid w:val="00BA72B0"/>
    <w:rsid w:val="00BB5A3A"/>
    <w:rsid w:val="00BC1C32"/>
    <w:rsid w:val="00BD3ED0"/>
    <w:rsid w:val="00BE5099"/>
    <w:rsid w:val="00BE70AA"/>
    <w:rsid w:val="00BF6FA9"/>
    <w:rsid w:val="00C00586"/>
    <w:rsid w:val="00C03C2B"/>
    <w:rsid w:val="00C04D88"/>
    <w:rsid w:val="00C0519B"/>
    <w:rsid w:val="00C149D4"/>
    <w:rsid w:val="00C22171"/>
    <w:rsid w:val="00C23CCE"/>
    <w:rsid w:val="00C331E1"/>
    <w:rsid w:val="00C3401C"/>
    <w:rsid w:val="00C37614"/>
    <w:rsid w:val="00C4241F"/>
    <w:rsid w:val="00C54885"/>
    <w:rsid w:val="00C55171"/>
    <w:rsid w:val="00C56A59"/>
    <w:rsid w:val="00C64181"/>
    <w:rsid w:val="00C70AEA"/>
    <w:rsid w:val="00C727CC"/>
    <w:rsid w:val="00C7606B"/>
    <w:rsid w:val="00C8664A"/>
    <w:rsid w:val="00C95643"/>
    <w:rsid w:val="00CA5E5D"/>
    <w:rsid w:val="00CB0555"/>
    <w:rsid w:val="00CB348B"/>
    <w:rsid w:val="00CC1086"/>
    <w:rsid w:val="00CD7FF0"/>
    <w:rsid w:val="00CE17F0"/>
    <w:rsid w:val="00CE380C"/>
    <w:rsid w:val="00CE5ECE"/>
    <w:rsid w:val="00CF6789"/>
    <w:rsid w:val="00CF6F30"/>
    <w:rsid w:val="00D07943"/>
    <w:rsid w:val="00D108B3"/>
    <w:rsid w:val="00D1107B"/>
    <w:rsid w:val="00D26A85"/>
    <w:rsid w:val="00D27F17"/>
    <w:rsid w:val="00D31CD7"/>
    <w:rsid w:val="00D35DCC"/>
    <w:rsid w:val="00D40EF1"/>
    <w:rsid w:val="00D411E2"/>
    <w:rsid w:val="00D53BB2"/>
    <w:rsid w:val="00D54E41"/>
    <w:rsid w:val="00D569F0"/>
    <w:rsid w:val="00D61451"/>
    <w:rsid w:val="00D75282"/>
    <w:rsid w:val="00D764A7"/>
    <w:rsid w:val="00D87431"/>
    <w:rsid w:val="00D939F6"/>
    <w:rsid w:val="00D94A24"/>
    <w:rsid w:val="00DB479E"/>
    <w:rsid w:val="00DC3F54"/>
    <w:rsid w:val="00DD27E1"/>
    <w:rsid w:val="00DD4E03"/>
    <w:rsid w:val="00DD5F9F"/>
    <w:rsid w:val="00DD7821"/>
    <w:rsid w:val="00DE23B5"/>
    <w:rsid w:val="00E024C5"/>
    <w:rsid w:val="00E10C60"/>
    <w:rsid w:val="00E1370E"/>
    <w:rsid w:val="00E139FB"/>
    <w:rsid w:val="00E15896"/>
    <w:rsid w:val="00E21CD8"/>
    <w:rsid w:val="00E3701B"/>
    <w:rsid w:val="00E43825"/>
    <w:rsid w:val="00E476A2"/>
    <w:rsid w:val="00E5301F"/>
    <w:rsid w:val="00E6059D"/>
    <w:rsid w:val="00E7148F"/>
    <w:rsid w:val="00E771AD"/>
    <w:rsid w:val="00E7773A"/>
    <w:rsid w:val="00E84851"/>
    <w:rsid w:val="00E971E9"/>
    <w:rsid w:val="00EA080A"/>
    <w:rsid w:val="00EA5DEA"/>
    <w:rsid w:val="00EA73D4"/>
    <w:rsid w:val="00EA7E5A"/>
    <w:rsid w:val="00EB4F21"/>
    <w:rsid w:val="00EC1FE9"/>
    <w:rsid w:val="00ED7853"/>
    <w:rsid w:val="00EE699D"/>
    <w:rsid w:val="00EF342A"/>
    <w:rsid w:val="00EF45AC"/>
    <w:rsid w:val="00EF4E99"/>
    <w:rsid w:val="00F01839"/>
    <w:rsid w:val="00F03709"/>
    <w:rsid w:val="00F06557"/>
    <w:rsid w:val="00F06E81"/>
    <w:rsid w:val="00F06F34"/>
    <w:rsid w:val="00F13223"/>
    <w:rsid w:val="00F259B3"/>
    <w:rsid w:val="00F365B9"/>
    <w:rsid w:val="00F56E96"/>
    <w:rsid w:val="00F725FE"/>
    <w:rsid w:val="00F77C75"/>
    <w:rsid w:val="00F81B12"/>
    <w:rsid w:val="00F848C7"/>
    <w:rsid w:val="00F86CB4"/>
    <w:rsid w:val="00F96DA1"/>
    <w:rsid w:val="00F96E01"/>
    <w:rsid w:val="00FA612F"/>
    <w:rsid w:val="00FA69C6"/>
    <w:rsid w:val="00FC3B31"/>
    <w:rsid w:val="00FC5BF5"/>
    <w:rsid w:val="00FC670D"/>
    <w:rsid w:val="00FE19CC"/>
    <w:rsid w:val="00FE358F"/>
    <w:rsid w:val="00FE66C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F4CA"/>
  <w15:docId w15:val="{69C4DB7E-3F6C-4573-AEC1-EB8139F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9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Subtitle"/>
    <w:basedOn w:val="a1"/>
    <w:link w:val="aff2"/>
    <w:qFormat/>
    <w:rsid w:val="00AB5D6B"/>
    <w:pPr>
      <w:spacing w:after="60"/>
      <w:ind w:firstLine="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f2">
    <w:name w:val="Подзаголовок Знак"/>
    <w:basedOn w:val="a2"/>
    <w:link w:val="aff1"/>
    <w:rsid w:val="00AB5D6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2A6CC-2172-4097-B94E-CB2965F0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Пользователь Windows</cp:lastModifiedBy>
  <cp:revision>3</cp:revision>
  <cp:lastPrinted>2022-02-11T13:07:00Z</cp:lastPrinted>
  <dcterms:created xsi:type="dcterms:W3CDTF">2021-09-15T13:41:00Z</dcterms:created>
  <dcterms:modified xsi:type="dcterms:W3CDTF">2022-02-11T13:07:00Z</dcterms:modified>
</cp:coreProperties>
</file>